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2019 49 vom 29. November 2019</w:t>
      </w:r>
    </w:p>
    <w:p>
      <w:r>
        <w:t>GR Gerichte, 2019-11-29, DE</w:t>
      </w:r>
    </w:p>
    <w:p>
      <w:r>
        <w:rPr>
          <w:b/>
        </w:rPr>
        <w:t xml:space="preserve">Quelle: </w:t>
      </w:r>
      <w:r>
        <w:t>https://mcp.opencaselaw.ch/entscheid/gr_gerichte_SK2 2019 49</w:t>
      </w:r>
    </w:p>
    <w:p>
      <w:r>
        <w:t>FR: GR_GERICHTE SK2 2019 49 du 29 novembre 2019</w:t>
      </w:r>
    </w:p>
    <w:p>
      <w:r>
        <w:t>IT: GR_GERICHTE SK2 2019 49 del 29 novembre 2019</w:t>
      </w:r>
    </w:p>
    <w:p>
      <w:pPr>
        <w:pStyle w:val="Heading2"/>
      </w:pPr>
      <w:r>
        <w:t>Regeste</w:t>
      </w:r>
    </w:p>
    <w:p>
      <w:r>
        <w:t>Ausdehnung amtliche Verteidigung resp. unentgeltliche Rechtspflege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Dezember 2019</w:t>
      </w:r>
    </w:p>
    <w:p>
      <w:r>
        <w:t>2 / 5 In Erwägung, – dass X._____ gegen den Entscheid der Staatsanwaltschaft Graubünden vom 1. Juli 2019 betreffend Abweisung des Antrags auf Verfahrenseinstellung we- gen qualifiziert grober Verletzung von Verkehrsregeln am 10. Juli 2019 beim Kantonsgericht von Graubünden Beschwerde erheben liess (Verfahren SK2 19 48), – dass X._____ (nachfolgend: Gesuchsteller) gleichentags ein Gesuch um Aus- dehnung der amtlichen Verteidigung, bzw. Einräumung der unentgeltlichen Prozessführung für das Beschwerdeverfahren SK2 19 48 stellen liess, wobei ihm Rechtsanwalt Dr. iur. Thomas Castelberg beizuordnen sei, – dass dem Gesuchsteller durch die Staatsanwaltschaft Graubünden mit Verfü- gung vom 22. Juni 2019 Rechtsanwalt Dr. iur. Thomas Castelberg bereits als amtlicher Verteidiger zugestanden wurde, – dass die Voraussetzungen für die Bestellung einer amtlichen Verteidigung im Rechtsmittelverfahren neu zu prüfen sind, – dass es nach Auffassung des Gesuchstellers im Verfahren SK2 19 48 um eine straf- und verfassungsrechtliche Streitigkeit betreffend ein möglicherweise un- gültiges Beweismittel gehe, der Gesuchsteller über keine Kenntnisse auf die- sem Gebiet verfüge und sein Bedarf nach einem Rechtsbeistand damit aus- gewiesen sei, – dass gemäss Art. 9 Abs. 1 des Gerichtsorganisationsgesetztes (GOG; BR 173.000) in Verbindung mit Art. 11 Abs. 1 der Verordnung über die Organisa- tion des Kantonsgerichts (KGV; BR 173.100) der Kammervorsitzende zur Be- handlung von Gesuchen um unentgeltliche Rechtspflege für beim Kantonsge- richt hängige Rechtsmittelverfahren zuständig ist, – dass die Voraussetzungen der amtlichen Verteidigung in Art. 132 StPO gere- gelt sind, – dass die beschuldigte Person u.a. dann Anspruch auf eine amtliche Verteidi- gung hat, wenn sie nicht über die erforderlichen Mittel verfügt und die Vertei- digung zur Wahrung ihrer Interessen geboten ist (Art. 132 Abs. 1 lit. b StPO), – dass in einem von der beschuldigten Person angestrengten Rechtsmittelver- fahren als zusätzliche Voraussetzung zur Bestellung einer amtlichen Verteidi- gung verlangt wird, dass sich das Rechtsmittel nicht als aussichtslos erweist</w:t>
      </w:r>
    </w:p>
    <w:p>
      <w:r>
        <w:rPr>
          <w:b/>
        </w:rPr>
        <w:t>E. 3</w:t>
      </w:r>
    </w:p>
    <w:p>
      <w:r>
        <w:t>/ 5 (vgl. Urteile des Bundesgerichts 1B_732/2011 vom 19. Januar 2012, E. 7.1 f. m.w.H., und 1B_705/2011 vom 9. Mai 2012, E. 2.3.2; Beschluss des Bundes- strafgerichts BB.2012.186 vom 27. Dezember 2012, E. 3; Niklaus Ruckstuhl, in: Niggli/Heer/Wiprächtiger [Hrsg.], Basler Kommentar, Schweizerischen Strafprozessordnung, 2. Aufl., Basel 2014, N 10 zu Art. 132 StPO), – dass das Kriterium der fehlenden Aussichtslosigkeit auch bezüglich der (vor- läufigen) Befreiung von Gerichtskosten gilt (vgl. Urteil des Bundesgerichts 1B_103/2017 vom 27. April 2017, E. 4.3), – dass ein Verfahren als aussichtslos gilt, wenn die Gewinnchancen beträchtlich geringer sind als die Verlustgefahr und daher kaum mehr als ernsthaft be- zeichnet werden können, wogegen ein Begehren nicht als aussichtslos gilt, wenn sich Gewinnaussichten und Verlustgefahr ungefähr die Waage halten oder jene nur wenig geringer sind als diese, – dass massgebend ist, ob eine Partei, die über die nötigen Mittel verfügt, sich bei vernünftiger Überlegung zu einem Prozess entschliessen würde (vgl. BGE 122 I 267 E. 2b), – dass sich die Beschwerde im Verfahren SK2 19 48 als offensichtlich unzuläs- sig bzw. unbegründet erwies, weshalb sie – auch, und umso mehr – als aus- sichtslos angesehen werden muss, – dass infolge Aussichtslosigkeit der Beschwerde das Gesuch um unentgeltliche Rechtspflege abzuweisen ist, – dass demzufolge auch nicht näher auf die finanziellen Verhältnisse von X._____ einzugehen ist, – dass für dieses Verfahren keine Gerichtskosten erhoben werden (Art. 119 Abs. 6 ZPO),</w:t>
      </w:r>
    </w:p>
    <w:p>
      <w:r>
        <w:rPr>
          <w:b/>
        </w:rPr>
        <w:t>E. 4</w:t>
      </w:r>
    </w:p>
    <w:p>
      <w:r>
        <w:t>/ 5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